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71" w:rsidRDefault="00354071" w:rsidP="00354071">
      <w:pPr>
        <w:pStyle w:val="1"/>
        <w:keepNext w:val="0"/>
        <w:keepLines w:val="0"/>
        <w:widowControl/>
        <w:snapToGrid w:val="0"/>
        <w:spacing w:before="0" w:after="0" w:line="240" w:lineRule="auto"/>
        <w:jc w:val="center"/>
        <w:rPr>
          <w:b w:val="0"/>
          <w:color w:val="000000"/>
          <w:spacing w:val="-10"/>
        </w:rPr>
      </w:pPr>
      <w:bookmarkStart w:id="0" w:name="_Toc514751967"/>
      <w:r w:rsidRPr="00411250">
        <w:rPr>
          <w:rFonts w:hint="eastAsia"/>
          <w:color w:val="000000"/>
          <w:spacing w:val="-10"/>
        </w:rPr>
        <w:t>上海市设备维修安装企业</w:t>
      </w:r>
      <w:bookmarkEnd w:id="0"/>
    </w:p>
    <w:p w:rsidR="00354071" w:rsidRDefault="00354071" w:rsidP="00354071">
      <w:pPr>
        <w:autoSpaceDE w:val="0"/>
        <w:autoSpaceDN w:val="0"/>
        <w:adjustRightInd w:val="0"/>
        <w:spacing w:line="600" w:lineRule="exact"/>
        <w:jc w:val="center"/>
        <w:rPr>
          <w:b/>
          <w:color w:val="000000"/>
          <w:spacing w:val="-10"/>
          <w:sz w:val="44"/>
          <w:szCs w:val="44"/>
        </w:rPr>
      </w:pPr>
      <w:r w:rsidRPr="00411250">
        <w:rPr>
          <w:rFonts w:hint="eastAsia"/>
          <w:b/>
          <w:color w:val="000000"/>
          <w:spacing w:val="-10"/>
          <w:sz w:val="44"/>
          <w:szCs w:val="44"/>
        </w:rPr>
        <w:t>安全生产合格证等级评定办法</w:t>
      </w:r>
    </w:p>
    <w:p w:rsidR="00354071" w:rsidRPr="00A84A48" w:rsidRDefault="00354071" w:rsidP="00354071">
      <w:pPr>
        <w:autoSpaceDE w:val="0"/>
        <w:autoSpaceDN w:val="0"/>
        <w:adjustRightInd w:val="0"/>
        <w:spacing w:line="600" w:lineRule="exact"/>
        <w:jc w:val="center"/>
        <w:rPr>
          <w:color w:val="000000"/>
          <w:sz w:val="28"/>
          <w:szCs w:val="28"/>
        </w:rPr>
      </w:pP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t>第一条 目的和依据</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为贯彻《中华人民共和国安全生产法》、《上海市安全生产条例》，落实《</w:t>
      </w:r>
      <w:r w:rsidRPr="00CB1186">
        <w:rPr>
          <w:color w:val="000000"/>
          <w:sz w:val="24"/>
        </w:rPr>
        <w:t>中共中央国务院关于推进安全生产领域改革发展的意见</w:t>
      </w:r>
      <w:r w:rsidRPr="00CB1186">
        <w:rPr>
          <w:rFonts w:hint="eastAsia"/>
          <w:color w:val="000000"/>
          <w:sz w:val="24"/>
        </w:rPr>
        <w:t>》和《</w:t>
      </w:r>
      <w:r w:rsidRPr="00CB1186">
        <w:rPr>
          <w:rFonts w:hint="eastAsia"/>
          <w:bCs/>
          <w:color w:val="000000"/>
          <w:sz w:val="24"/>
        </w:rPr>
        <w:t>中共上海市委、上海市人民政府关于本市深化安全生产领域改革发展的实施意见》；依据</w:t>
      </w:r>
      <w:r w:rsidRPr="00CB1186">
        <w:rPr>
          <w:rFonts w:hint="eastAsia"/>
          <w:color w:val="000000"/>
          <w:sz w:val="24"/>
        </w:rPr>
        <w:t>《工业和信息化部关于充分发挥行业协会作用的指导意见》（工信部产业</w:t>
      </w:r>
      <w:r w:rsidRPr="00CB1186">
        <w:rPr>
          <w:rFonts w:ascii="宋体" w:hAnsi="宋体" w:hint="eastAsia"/>
          <w:color w:val="000000"/>
          <w:sz w:val="24"/>
        </w:rPr>
        <w:t>﹝</w:t>
      </w:r>
      <w:r w:rsidRPr="005F1FAC">
        <w:rPr>
          <w:rFonts w:hint="eastAsia"/>
          <w:color w:val="000000"/>
          <w:sz w:val="24"/>
        </w:rPr>
        <w:t>2009</w:t>
      </w:r>
      <w:r w:rsidRPr="00CB1186">
        <w:rPr>
          <w:rFonts w:ascii="宋体" w:hAnsi="宋体" w:hint="eastAsia"/>
          <w:color w:val="000000"/>
          <w:sz w:val="24"/>
        </w:rPr>
        <w:t>）</w:t>
      </w:r>
      <w:r w:rsidRPr="005F1FAC">
        <w:rPr>
          <w:rFonts w:hint="eastAsia"/>
          <w:color w:val="000000"/>
          <w:sz w:val="24"/>
        </w:rPr>
        <w:t>126</w:t>
      </w:r>
      <w:r w:rsidRPr="00CB1186">
        <w:rPr>
          <w:rFonts w:hint="eastAsia"/>
          <w:color w:val="000000"/>
          <w:sz w:val="24"/>
        </w:rPr>
        <w:t>号）提出的“大力支持协会承接政府委托的工作中有关行业安全生产基础工作”的精神，为进一步提高设备维修安装企业的安全生产风险管理能力和规范管理水平，防止和减少安全生产事故的发生，促进上海市设备维修市场持续健康发展，特制订本办法。</w:t>
      </w: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t>第二条 适用范围</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凡已取得上海市设备管理协会（以下简称“市设协”）核发的《上海市设备维修安装企业能力等级证》（以下简称“《能力等级证》”）的企业，符合本办法规定的安全生产申请条件，均可提出《上海市设备维修安装企业安全生产合格证》（以下简称《安全生产合格证》）评定申请。</w:t>
      </w: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t>第三条 基本条件</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一、设备维修安装企业是安全生产的责任主体，申请《安全生产合格证》的企业，应当首先符合下列条件：</w:t>
      </w:r>
    </w:p>
    <w:p w:rsidR="00354071" w:rsidRPr="00CB1186" w:rsidRDefault="00354071" w:rsidP="00354071">
      <w:pPr>
        <w:spacing w:line="360" w:lineRule="auto"/>
        <w:ind w:left="560"/>
        <w:rPr>
          <w:color w:val="000000"/>
          <w:sz w:val="24"/>
        </w:rPr>
      </w:pPr>
      <w:r w:rsidRPr="005F1FAC">
        <w:rPr>
          <w:rFonts w:hint="eastAsia"/>
          <w:color w:val="000000"/>
          <w:sz w:val="24"/>
        </w:rPr>
        <w:t>1</w:t>
      </w:r>
      <w:r w:rsidRPr="00CB1186">
        <w:rPr>
          <w:rFonts w:hint="eastAsia"/>
          <w:color w:val="000000"/>
          <w:sz w:val="24"/>
        </w:rPr>
        <w:t>、不得使用国家明令禁止的工艺、设备、设施和危险化学品；</w:t>
      </w:r>
    </w:p>
    <w:p w:rsidR="00354071" w:rsidRPr="00CB1186" w:rsidRDefault="00354071" w:rsidP="00354071">
      <w:pPr>
        <w:spacing w:line="360" w:lineRule="auto"/>
        <w:ind w:left="560"/>
        <w:rPr>
          <w:color w:val="000000"/>
          <w:sz w:val="24"/>
        </w:rPr>
      </w:pPr>
      <w:r w:rsidRPr="005F1FAC">
        <w:rPr>
          <w:rFonts w:hint="eastAsia"/>
          <w:color w:val="000000"/>
          <w:sz w:val="24"/>
        </w:rPr>
        <w:t>2</w:t>
      </w:r>
      <w:r w:rsidRPr="00CB1186">
        <w:rPr>
          <w:rFonts w:hint="eastAsia"/>
          <w:color w:val="000000"/>
          <w:sz w:val="24"/>
        </w:rPr>
        <w:t>、未被政府部门列入安全生产“黑名单”单位；</w:t>
      </w:r>
    </w:p>
    <w:p w:rsidR="00354071" w:rsidRPr="00CB1186" w:rsidRDefault="00354071" w:rsidP="00354071">
      <w:pPr>
        <w:spacing w:line="360" w:lineRule="auto"/>
        <w:ind w:left="560"/>
        <w:rPr>
          <w:color w:val="000000"/>
          <w:sz w:val="24"/>
        </w:rPr>
      </w:pPr>
      <w:r w:rsidRPr="005F1FAC">
        <w:rPr>
          <w:rFonts w:hint="eastAsia"/>
          <w:color w:val="000000"/>
          <w:sz w:val="24"/>
        </w:rPr>
        <w:t>3</w:t>
      </w:r>
      <w:r w:rsidRPr="00CB1186">
        <w:rPr>
          <w:rFonts w:hint="eastAsia"/>
          <w:color w:val="000000"/>
          <w:sz w:val="24"/>
        </w:rPr>
        <w:t>、企业近二年内未发生较大安全生产事故的。</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二、企业在符合以上条件情况下，根据《中华人民共和国安全生产法》和《上海市安全生产条例》规定的还应具备下列安全生产的基本条件</w:t>
      </w:r>
      <w:r w:rsidRPr="00CB1186">
        <w:rPr>
          <w:rFonts w:ascii="宋体" w:hAnsi="宋体" w:hint="eastAsia"/>
          <w:color w:val="000000"/>
          <w:sz w:val="24"/>
        </w:rPr>
        <w:t>：</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w:t>
      </w:r>
      <w:r w:rsidRPr="00CB1186">
        <w:rPr>
          <w:rFonts w:hint="eastAsia"/>
          <w:color w:val="000000"/>
          <w:sz w:val="24"/>
        </w:rPr>
        <w:t>、建立健全安全生产规章制度和安全技术操作规程；</w:t>
      </w:r>
      <w:r w:rsidRPr="00CB1186">
        <w:rPr>
          <w:rFonts w:hint="eastAsia"/>
          <w:color w:val="000000"/>
          <w:sz w:val="24"/>
        </w:rPr>
        <w:t xml:space="preserve">    </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2</w:t>
      </w:r>
      <w:r w:rsidRPr="00CB1186">
        <w:rPr>
          <w:rFonts w:hint="eastAsia"/>
          <w:color w:val="000000"/>
          <w:sz w:val="24"/>
        </w:rPr>
        <w:t>、保证安全生产所必需的资金投入；</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3</w:t>
      </w:r>
      <w:r w:rsidRPr="00CB1186">
        <w:rPr>
          <w:rFonts w:hint="eastAsia"/>
          <w:color w:val="000000"/>
          <w:sz w:val="24"/>
        </w:rPr>
        <w:t>、企业主要负责人和安全生产管理人员经安全生产培训考核合格持证；</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4</w:t>
      </w:r>
      <w:r w:rsidRPr="00CB1186">
        <w:rPr>
          <w:rFonts w:hint="eastAsia"/>
          <w:color w:val="000000"/>
          <w:sz w:val="24"/>
        </w:rPr>
        <w:t>、设置安全生产管理机构，按规定配</w:t>
      </w:r>
      <w:r w:rsidRPr="00CB1186">
        <w:rPr>
          <w:rFonts w:ascii="宋体" w:hAnsi="宋体" w:hint="eastAsia"/>
          <w:color w:val="000000"/>
          <w:sz w:val="24"/>
        </w:rPr>
        <w:t>备专/（兼）职</w:t>
      </w:r>
      <w:r w:rsidRPr="00CB1186">
        <w:rPr>
          <w:rFonts w:hint="eastAsia"/>
          <w:color w:val="000000"/>
          <w:sz w:val="24"/>
        </w:rPr>
        <w:t>安全生产管理人员并经</w:t>
      </w:r>
      <w:r w:rsidRPr="00CB1186">
        <w:rPr>
          <w:rFonts w:hint="eastAsia"/>
          <w:color w:val="000000"/>
          <w:sz w:val="24"/>
        </w:rPr>
        <w:lastRenderedPageBreak/>
        <w:t>考核合格持证；</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5</w:t>
      </w:r>
      <w:r w:rsidRPr="00CB1186">
        <w:rPr>
          <w:rFonts w:hint="eastAsia"/>
          <w:color w:val="000000"/>
          <w:sz w:val="24"/>
        </w:rPr>
        <w:t>、法律法规规定必须持证上岗的特种作业人员经专门的安全作业培训，并取得特种作业操作资格证；</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6</w:t>
      </w:r>
      <w:r w:rsidRPr="00CB1186">
        <w:rPr>
          <w:rFonts w:hint="eastAsia"/>
          <w:color w:val="000000"/>
          <w:sz w:val="24"/>
        </w:rPr>
        <w:t>、对新进从业人员应进行安全生产三级教育，对其他人员开展日常安全生产教育培训；</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7</w:t>
      </w:r>
      <w:r w:rsidRPr="00CB1186">
        <w:rPr>
          <w:rFonts w:hint="eastAsia"/>
          <w:color w:val="000000"/>
          <w:sz w:val="24"/>
        </w:rPr>
        <w:t>、依法参加工伤保险，为从业人员缴纳工伤保险金；</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8</w:t>
      </w:r>
      <w:r w:rsidRPr="00CB1186">
        <w:rPr>
          <w:rFonts w:hint="eastAsia"/>
          <w:color w:val="000000"/>
          <w:sz w:val="24"/>
        </w:rPr>
        <w:t>、厂房、作业场所的安全设施、设备、工艺符合有关安全生产法律、法规、标准和规程的要求；</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9</w:t>
      </w:r>
      <w:r w:rsidRPr="00CB1186">
        <w:rPr>
          <w:rFonts w:hint="eastAsia"/>
          <w:color w:val="000000"/>
          <w:sz w:val="24"/>
        </w:rPr>
        <w:t>、有职业危害防治措施，并为从业人员配备符合国家标准或者行业标准的劳动防护用品；</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10</w:t>
      </w:r>
      <w:r w:rsidRPr="00CB1186">
        <w:rPr>
          <w:rFonts w:hint="eastAsia"/>
          <w:color w:val="000000"/>
          <w:sz w:val="24"/>
        </w:rPr>
        <w:t>、建立健全安全生产风险评价和隐患排查治理分级管控机制；</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11</w:t>
      </w:r>
      <w:r w:rsidRPr="00CB1186">
        <w:rPr>
          <w:rFonts w:hint="eastAsia"/>
          <w:color w:val="000000"/>
          <w:sz w:val="24"/>
        </w:rPr>
        <w:t>、存在重大危险源的企业，应建立相对应的风险管控措施，有登记建档，要进行定期检测、评估、监控，并制定应急预案；</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12</w:t>
      </w:r>
      <w:r w:rsidRPr="00CB1186">
        <w:rPr>
          <w:rFonts w:hint="eastAsia"/>
          <w:color w:val="000000"/>
          <w:sz w:val="24"/>
        </w:rPr>
        <w:t>、按规定制定生产安全事故应急救援预案并备案，按规定定期开展应急演练；配备必要的应急救援器材、设备，并保持应急状态；</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13</w:t>
      </w:r>
      <w:r w:rsidRPr="00CB1186">
        <w:rPr>
          <w:rFonts w:hint="eastAsia"/>
          <w:color w:val="000000"/>
          <w:sz w:val="24"/>
        </w:rPr>
        <w:t>、法律、法规规定的其他条件。</w:t>
      </w: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t>第四条 申请步骤</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一、申请企业符合本办法第三条要求的，需递交相应资料（如有困难，企业可以委托安全生产服务机构进行咨询），并由经上海市安全生产监督管理局注册的安全生产评估单位按《上海市设备维修安装企业安全生产合格证安全评估细则》进行评估，根据企业评估得分，出具相应的安全生产现状评估报告；</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二、填写《上海市设备维修安装企业安全生产合格证申请表》；</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三、</w:t>
      </w:r>
      <w:proofErr w:type="gramStart"/>
      <w:r w:rsidRPr="00CB1186">
        <w:rPr>
          <w:rFonts w:hint="eastAsia"/>
          <w:color w:val="000000"/>
          <w:sz w:val="24"/>
        </w:rPr>
        <w:t>市设协审核</w:t>
      </w:r>
      <w:proofErr w:type="gramEnd"/>
      <w:r w:rsidRPr="00CB1186">
        <w:rPr>
          <w:rFonts w:hint="eastAsia"/>
          <w:color w:val="000000"/>
          <w:sz w:val="24"/>
        </w:rPr>
        <w:t>资料后组织评审人员对申报企业进行实地评审并提出建议或意见，拟定申报企业的等级；</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四、经市</w:t>
      </w:r>
      <w:proofErr w:type="gramStart"/>
      <w:r w:rsidRPr="00CB1186">
        <w:rPr>
          <w:rFonts w:hint="eastAsia"/>
          <w:color w:val="000000"/>
          <w:sz w:val="24"/>
        </w:rPr>
        <w:t>设协专家</w:t>
      </w:r>
      <w:proofErr w:type="gramEnd"/>
      <w:r w:rsidRPr="00CB1186">
        <w:rPr>
          <w:rFonts w:hint="eastAsia"/>
          <w:color w:val="000000"/>
          <w:sz w:val="24"/>
        </w:rPr>
        <w:t>会审通过后，在“中国东方设备网”上公示五个工作日无异议后核发《安全生产合格证》并定期公布获证企业名单；</w:t>
      </w:r>
    </w:p>
    <w:p w:rsidR="00354071" w:rsidRDefault="00354071" w:rsidP="00354071">
      <w:pPr>
        <w:spacing w:line="360" w:lineRule="auto"/>
        <w:ind w:firstLineChars="200" w:firstLine="480"/>
        <w:rPr>
          <w:color w:val="000000"/>
          <w:sz w:val="24"/>
        </w:rPr>
      </w:pPr>
      <w:r w:rsidRPr="00CB1186">
        <w:rPr>
          <w:rFonts w:hint="eastAsia"/>
          <w:color w:val="000000"/>
          <w:sz w:val="24"/>
        </w:rPr>
        <w:t>五、《安全生产合格证》适用于持有效的《能力等级证》的企业中有关</w:t>
      </w:r>
      <w:r w:rsidRPr="00CB1186">
        <w:rPr>
          <w:rFonts w:cs="Tahoma" w:hint="eastAsia"/>
          <w:color w:val="000000"/>
          <w:sz w:val="24"/>
        </w:rPr>
        <w:t>设备维修、改造、维护、保养、再制造、拆卸、搬运、安装、调试、检测、防腐、保温以及技术咨询服务</w:t>
      </w:r>
      <w:r w:rsidRPr="00CB1186">
        <w:rPr>
          <w:rFonts w:hint="eastAsia"/>
          <w:color w:val="000000"/>
          <w:sz w:val="24"/>
        </w:rPr>
        <w:t>等内容。</w:t>
      </w:r>
    </w:p>
    <w:p w:rsidR="00354071" w:rsidRPr="00CB1186" w:rsidRDefault="00354071" w:rsidP="00354071">
      <w:pPr>
        <w:spacing w:line="360" w:lineRule="auto"/>
        <w:ind w:firstLineChars="200" w:firstLine="480"/>
        <w:rPr>
          <w:color w:val="000000"/>
          <w:sz w:val="24"/>
        </w:rPr>
      </w:pP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lastRenderedPageBreak/>
        <w:t>第五条 《安全生产合格证》的管理</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一、安全生产评估等级标准</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根据《上海市设备维修安装企业安全生产合格证安全评估细则》（总分</w:t>
      </w:r>
      <w:r w:rsidRPr="005F1FAC">
        <w:rPr>
          <w:rFonts w:hint="eastAsia"/>
          <w:color w:val="000000"/>
          <w:sz w:val="24"/>
        </w:rPr>
        <w:t>1000</w:t>
      </w:r>
      <w:r w:rsidRPr="00CB1186">
        <w:rPr>
          <w:rFonts w:hint="eastAsia"/>
          <w:color w:val="000000"/>
          <w:sz w:val="24"/>
        </w:rPr>
        <w:t>分）分为</w:t>
      </w:r>
      <w:r w:rsidRPr="00CB1186">
        <w:rPr>
          <w:rFonts w:hint="eastAsia"/>
          <w:color w:val="000000"/>
          <w:sz w:val="24"/>
        </w:rPr>
        <w:t>A</w:t>
      </w:r>
      <w:r w:rsidRPr="00CB1186">
        <w:rPr>
          <w:rFonts w:hint="eastAsia"/>
          <w:color w:val="000000"/>
          <w:sz w:val="24"/>
        </w:rPr>
        <w:t>、</w:t>
      </w:r>
      <w:r w:rsidRPr="00CB1186">
        <w:rPr>
          <w:rFonts w:hint="eastAsia"/>
          <w:color w:val="000000"/>
          <w:sz w:val="24"/>
        </w:rPr>
        <w:t>B</w:t>
      </w:r>
      <w:r w:rsidRPr="00CB1186">
        <w:rPr>
          <w:rFonts w:hint="eastAsia"/>
          <w:color w:val="000000"/>
          <w:sz w:val="24"/>
        </w:rPr>
        <w:t>、</w:t>
      </w:r>
      <w:r w:rsidRPr="00CB1186">
        <w:rPr>
          <w:rFonts w:hint="eastAsia"/>
          <w:color w:val="000000"/>
          <w:sz w:val="24"/>
        </w:rPr>
        <w:t>C</w:t>
      </w:r>
      <w:r w:rsidRPr="00CB1186">
        <w:rPr>
          <w:rFonts w:hint="eastAsia"/>
          <w:color w:val="000000"/>
          <w:sz w:val="24"/>
        </w:rPr>
        <w:t>三级。</w:t>
      </w:r>
    </w:p>
    <w:p w:rsidR="00354071" w:rsidRPr="00CB1186" w:rsidRDefault="00354071" w:rsidP="00354071">
      <w:pPr>
        <w:spacing w:line="360" w:lineRule="auto"/>
        <w:ind w:firstLineChars="300" w:firstLine="720"/>
        <w:rPr>
          <w:color w:val="000000"/>
          <w:sz w:val="24"/>
        </w:rPr>
      </w:pPr>
      <w:r w:rsidRPr="00CB1186">
        <w:rPr>
          <w:rFonts w:hint="eastAsia"/>
          <w:color w:val="000000"/>
          <w:sz w:val="24"/>
        </w:rPr>
        <w:t>A</w:t>
      </w:r>
      <w:r w:rsidRPr="00CB1186">
        <w:rPr>
          <w:rFonts w:hint="eastAsia"/>
          <w:color w:val="000000"/>
          <w:sz w:val="24"/>
        </w:rPr>
        <w:t>级：综合得分大于等于</w:t>
      </w:r>
      <w:r w:rsidRPr="005F1FAC">
        <w:rPr>
          <w:rFonts w:hint="eastAsia"/>
          <w:color w:val="000000"/>
          <w:sz w:val="24"/>
        </w:rPr>
        <w:t>900</w:t>
      </w:r>
      <w:r w:rsidRPr="00CB1186">
        <w:rPr>
          <w:rFonts w:hint="eastAsia"/>
          <w:color w:val="000000"/>
          <w:sz w:val="24"/>
        </w:rPr>
        <w:t>分；</w:t>
      </w:r>
    </w:p>
    <w:p w:rsidR="00354071" w:rsidRPr="00CB1186" w:rsidRDefault="00354071" w:rsidP="00354071">
      <w:pPr>
        <w:spacing w:line="360" w:lineRule="auto"/>
        <w:ind w:firstLineChars="300" w:firstLine="720"/>
        <w:rPr>
          <w:color w:val="000000"/>
          <w:sz w:val="24"/>
        </w:rPr>
      </w:pPr>
      <w:r w:rsidRPr="00CB1186">
        <w:rPr>
          <w:rFonts w:hint="eastAsia"/>
          <w:color w:val="000000"/>
          <w:sz w:val="24"/>
        </w:rPr>
        <w:t>B</w:t>
      </w:r>
      <w:r w:rsidRPr="00CB1186">
        <w:rPr>
          <w:rFonts w:hint="eastAsia"/>
          <w:color w:val="000000"/>
          <w:sz w:val="24"/>
        </w:rPr>
        <w:t>级：综合得分大于等于</w:t>
      </w:r>
      <w:r w:rsidRPr="005F1FAC">
        <w:rPr>
          <w:rFonts w:hint="eastAsia"/>
          <w:color w:val="000000"/>
          <w:sz w:val="24"/>
        </w:rPr>
        <w:t>700</w:t>
      </w:r>
      <w:r w:rsidRPr="00CB1186">
        <w:rPr>
          <w:rFonts w:hint="eastAsia"/>
          <w:color w:val="000000"/>
          <w:sz w:val="24"/>
        </w:rPr>
        <w:t>分小于</w:t>
      </w:r>
      <w:r w:rsidRPr="005F1FAC">
        <w:rPr>
          <w:rFonts w:hint="eastAsia"/>
          <w:color w:val="000000"/>
          <w:sz w:val="24"/>
        </w:rPr>
        <w:t>900</w:t>
      </w:r>
      <w:r w:rsidRPr="00CB1186">
        <w:rPr>
          <w:rFonts w:hint="eastAsia"/>
          <w:color w:val="000000"/>
          <w:sz w:val="24"/>
        </w:rPr>
        <w:t>分；</w:t>
      </w:r>
    </w:p>
    <w:p w:rsidR="00354071" w:rsidRPr="00CB1186" w:rsidRDefault="00354071" w:rsidP="00354071">
      <w:pPr>
        <w:spacing w:line="360" w:lineRule="auto"/>
        <w:ind w:firstLineChars="300" w:firstLine="720"/>
        <w:rPr>
          <w:color w:val="000000"/>
          <w:sz w:val="24"/>
        </w:rPr>
      </w:pPr>
      <w:r w:rsidRPr="00CB1186">
        <w:rPr>
          <w:rFonts w:hint="eastAsia"/>
          <w:color w:val="000000"/>
          <w:sz w:val="24"/>
        </w:rPr>
        <w:t>C</w:t>
      </w:r>
      <w:r w:rsidRPr="00CB1186">
        <w:rPr>
          <w:rFonts w:hint="eastAsia"/>
          <w:color w:val="000000"/>
          <w:sz w:val="24"/>
        </w:rPr>
        <w:t>级：综合得分大于等于</w:t>
      </w:r>
      <w:r w:rsidRPr="005F1FAC">
        <w:rPr>
          <w:rFonts w:hint="eastAsia"/>
          <w:color w:val="000000"/>
          <w:sz w:val="24"/>
        </w:rPr>
        <w:t>600</w:t>
      </w:r>
      <w:r w:rsidRPr="00CB1186">
        <w:rPr>
          <w:rFonts w:hint="eastAsia"/>
          <w:color w:val="000000"/>
          <w:sz w:val="24"/>
        </w:rPr>
        <w:t>分小于</w:t>
      </w:r>
      <w:r w:rsidRPr="005F1FAC">
        <w:rPr>
          <w:rFonts w:hint="eastAsia"/>
          <w:color w:val="000000"/>
          <w:sz w:val="24"/>
        </w:rPr>
        <w:t>700</w:t>
      </w:r>
      <w:r w:rsidRPr="00CB1186">
        <w:rPr>
          <w:rFonts w:hint="eastAsia"/>
          <w:color w:val="000000"/>
          <w:sz w:val="24"/>
        </w:rPr>
        <w:t>分。</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二、有效期限</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w:t>
      </w:r>
      <w:r w:rsidRPr="00CB1186">
        <w:rPr>
          <w:rFonts w:hint="eastAsia"/>
          <w:color w:val="000000"/>
          <w:sz w:val="24"/>
        </w:rPr>
        <w:t>、</w:t>
      </w:r>
      <w:r w:rsidRPr="00CB1186">
        <w:rPr>
          <w:rFonts w:hint="eastAsia"/>
          <w:color w:val="000000"/>
          <w:sz w:val="24"/>
        </w:rPr>
        <w:t>A</w:t>
      </w:r>
      <w:r w:rsidRPr="00CB1186">
        <w:rPr>
          <w:rFonts w:hint="eastAsia"/>
          <w:color w:val="000000"/>
          <w:sz w:val="24"/>
        </w:rPr>
        <w:t>、</w:t>
      </w:r>
      <w:r w:rsidRPr="00CB1186">
        <w:rPr>
          <w:rFonts w:hint="eastAsia"/>
          <w:color w:val="000000"/>
          <w:sz w:val="24"/>
        </w:rPr>
        <w:t>B</w:t>
      </w:r>
      <w:r w:rsidRPr="00CB1186">
        <w:rPr>
          <w:rFonts w:hint="eastAsia"/>
          <w:color w:val="000000"/>
          <w:sz w:val="24"/>
        </w:rPr>
        <w:t>级《安全生产合格证》的有效期为三年；</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2</w:t>
      </w:r>
      <w:r w:rsidRPr="00CB1186">
        <w:rPr>
          <w:rFonts w:hint="eastAsia"/>
          <w:color w:val="000000"/>
          <w:sz w:val="24"/>
        </w:rPr>
        <w:t>、持</w:t>
      </w:r>
      <w:r w:rsidRPr="00CB1186">
        <w:rPr>
          <w:rFonts w:hint="eastAsia"/>
          <w:color w:val="000000"/>
          <w:sz w:val="24"/>
        </w:rPr>
        <w:t>C</w:t>
      </w:r>
      <w:r w:rsidRPr="00CB1186">
        <w:rPr>
          <w:rFonts w:hint="eastAsia"/>
          <w:color w:val="000000"/>
          <w:sz w:val="24"/>
        </w:rPr>
        <w:t>级《安全生产合格证》的有效期暂定为一年，企业应在有效期内进行整改，达到</w:t>
      </w:r>
      <w:r w:rsidRPr="00CB1186">
        <w:rPr>
          <w:rFonts w:hint="eastAsia"/>
          <w:color w:val="000000"/>
          <w:sz w:val="24"/>
        </w:rPr>
        <w:t>B</w:t>
      </w:r>
      <w:r w:rsidRPr="00CB1186">
        <w:rPr>
          <w:rFonts w:hint="eastAsia"/>
          <w:color w:val="000000"/>
          <w:sz w:val="24"/>
        </w:rPr>
        <w:t>级标准，核发</w:t>
      </w:r>
      <w:r w:rsidRPr="00CB1186">
        <w:rPr>
          <w:rFonts w:hint="eastAsia"/>
          <w:color w:val="000000"/>
          <w:sz w:val="24"/>
        </w:rPr>
        <w:t>B</w:t>
      </w:r>
      <w:r w:rsidRPr="00CB1186">
        <w:rPr>
          <w:rFonts w:hint="eastAsia"/>
          <w:color w:val="000000"/>
          <w:sz w:val="24"/>
        </w:rPr>
        <w:t>级证书；</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3</w:t>
      </w:r>
      <w:r w:rsidRPr="00CB1186">
        <w:rPr>
          <w:rFonts w:hint="eastAsia"/>
          <w:color w:val="000000"/>
          <w:sz w:val="24"/>
        </w:rPr>
        <w:t>、持</w:t>
      </w:r>
      <w:r w:rsidRPr="00CB1186">
        <w:rPr>
          <w:rFonts w:hint="eastAsia"/>
          <w:color w:val="000000"/>
          <w:sz w:val="24"/>
        </w:rPr>
        <w:t>B</w:t>
      </w:r>
      <w:r w:rsidRPr="00CB1186">
        <w:rPr>
          <w:rFonts w:hint="eastAsia"/>
          <w:color w:val="000000"/>
          <w:sz w:val="24"/>
        </w:rPr>
        <w:t>级《安全生产合格证》的企业在有效期内可提出升级申请，经评估、审核达到</w:t>
      </w:r>
      <w:r w:rsidRPr="00CB1186">
        <w:rPr>
          <w:rFonts w:hint="eastAsia"/>
          <w:color w:val="000000"/>
          <w:sz w:val="24"/>
        </w:rPr>
        <w:t>A</w:t>
      </w:r>
      <w:r w:rsidRPr="00CB1186">
        <w:rPr>
          <w:rFonts w:hint="eastAsia"/>
          <w:color w:val="000000"/>
          <w:sz w:val="24"/>
        </w:rPr>
        <w:t>级标准的，准予核发</w:t>
      </w:r>
      <w:r w:rsidRPr="00CB1186">
        <w:rPr>
          <w:rFonts w:hint="eastAsia"/>
          <w:color w:val="000000"/>
          <w:sz w:val="24"/>
        </w:rPr>
        <w:t>A</w:t>
      </w:r>
      <w:r w:rsidRPr="00CB1186">
        <w:rPr>
          <w:rFonts w:hint="eastAsia"/>
          <w:color w:val="000000"/>
          <w:sz w:val="24"/>
        </w:rPr>
        <w:t>级证书。</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三、《安全生产合格证》有效期满，应当填写《上海市设备维修安装企业安全生产合格证复核申请表》进行复核换证。</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w:t>
      </w:r>
      <w:r w:rsidRPr="00CB1186">
        <w:rPr>
          <w:rFonts w:hint="eastAsia"/>
          <w:color w:val="000000"/>
          <w:sz w:val="24"/>
        </w:rPr>
        <w:t>、《安全生产合格证》复核企业在上一发证周期内（三年），</w:t>
      </w:r>
      <w:r w:rsidRPr="00CB1186">
        <w:rPr>
          <w:rFonts w:hint="eastAsia"/>
          <w:color w:val="000000"/>
          <w:sz w:val="24"/>
        </w:rPr>
        <w:t>A</w:t>
      </w:r>
      <w:r w:rsidRPr="00CB1186">
        <w:rPr>
          <w:rFonts w:hint="eastAsia"/>
          <w:color w:val="000000"/>
          <w:sz w:val="24"/>
        </w:rPr>
        <w:t>级企业未发生较大及以上安全生产事故；</w:t>
      </w:r>
      <w:r w:rsidRPr="00CB1186">
        <w:rPr>
          <w:rFonts w:hint="eastAsia"/>
          <w:color w:val="000000"/>
          <w:sz w:val="24"/>
        </w:rPr>
        <w:t>B</w:t>
      </w:r>
      <w:r w:rsidRPr="00CB1186">
        <w:rPr>
          <w:rFonts w:hint="eastAsia"/>
          <w:color w:val="000000"/>
          <w:sz w:val="24"/>
        </w:rPr>
        <w:t>级企业未发生一般安全生产事故。</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2</w:t>
      </w:r>
      <w:r w:rsidRPr="00CB1186">
        <w:rPr>
          <w:rFonts w:hint="eastAsia"/>
          <w:color w:val="000000"/>
          <w:sz w:val="24"/>
        </w:rPr>
        <w:t>、复核企业应自觉落实企业安全生产主体责任，加强安全生产基础建设，规范安全生产行为，生产经营活动必须符合安全生产有关法律、法规和安全生产技术规范的要求，并积极推进“安全生产标准化”建设，不断健全与完善企业安全生产管理工作。</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3</w:t>
      </w:r>
      <w:r w:rsidRPr="00CB1186">
        <w:rPr>
          <w:rFonts w:hint="eastAsia"/>
          <w:color w:val="000000"/>
          <w:sz w:val="24"/>
        </w:rPr>
        <w:t>、通过《上海市设备维修安装企业安全生产合格证复核申请表》的考核内容。</w:t>
      </w:r>
    </w:p>
    <w:p w:rsidR="00354071" w:rsidRPr="00CB1186" w:rsidRDefault="00354071" w:rsidP="00354071">
      <w:pPr>
        <w:spacing w:line="360" w:lineRule="auto"/>
        <w:ind w:firstLineChars="200" w:firstLine="480"/>
        <w:rPr>
          <w:strike/>
          <w:color w:val="000000"/>
          <w:sz w:val="24"/>
        </w:rPr>
      </w:pPr>
      <w:r w:rsidRPr="005F1FAC">
        <w:rPr>
          <w:rFonts w:hint="eastAsia"/>
          <w:color w:val="000000"/>
          <w:sz w:val="24"/>
        </w:rPr>
        <w:t>4</w:t>
      </w:r>
      <w:r w:rsidRPr="00CB1186">
        <w:rPr>
          <w:rFonts w:hint="eastAsia"/>
          <w:color w:val="000000"/>
          <w:sz w:val="24"/>
        </w:rPr>
        <w:t>、实地复核过程中不符合上述条件的企业，发证机构可以阐明原由和依据，对申请企业不予通过复核或降级。</w:t>
      </w:r>
    </w:p>
    <w:p w:rsidR="00354071" w:rsidRDefault="00354071" w:rsidP="00354071">
      <w:pPr>
        <w:spacing w:line="360" w:lineRule="auto"/>
        <w:ind w:firstLineChars="200" w:firstLine="480"/>
        <w:rPr>
          <w:color w:val="000000"/>
          <w:sz w:val="24"/>
        </w:rPr>
      </w:pPr>
      <w:r w:rsidRPr="005F1FAC">
        <w:rPr>
          <w:rFonts w:hint="eastAsia"/>
          <w:color w:val="000000"/>
          <w:sz w:val="24"/>
        </w:rPr>
        <w:t>5</w:t>
      </w:r>
      <w:r w:rsidRPr="00CB1186">
        <w:rPr>
          <w:rFonts w:hint="eastAsia"/>
          <w:color w:val="000000"/>
          <w:sz w:val="24"/>
        </w:rPr>
        <w:t>、取得《安全生产合格证》的企业应每年向</w:t>
      </w:r>
      <w:proofErr w:type="gramStart"/>
      <w:r w:rsidRPr="00CB1186">
        <w:rPr>
          <w:rFonts w:hint="eastAsia"/>
          <w:color w:val="000000"/>
          <w:sz w:val="24"/>
        </w:rPr>
        <w:t>市设协提供</w:t>
      </w:r>
      <w:proofErr w:type="gramEnd"/>
      <w:r w:rsidRPr="00CB1186">
        <w:rPr>
          <w:rFonts w:hint="eastAsia"/>
          <w:color w:val="000000"/>
          <w:sz w:val="24"/>
        </w:rPr>
        <w:t>上年度企业相关数据，由市</w:t>
      </w:r>
      <w:proofErr w:type="gramStart"/>
      <w:r w:rsidRPr="00CB1186">
        <w:rPr>
          <w:rFonts w:hint="eastAsia"/>
          <w:color w:val="000000"/>
          <w:sz w:val="24"/>
        </w:rPr>
        <w:t>设协进行</w:t>
      </w:r>
      <w:proofErr w:type="gramEnd"/>
      <w:r w:rsidRPr="00CB1186">
        <w:rPr>
          <w:rFonts w:hint="eastAsia"/>
          <w:color w:val="000000"/>
          <w:sz w:val="24"/>
        </w:rPr>
        <w:t>行业统计分析形成“行业年度发展报告”。其中：《安全生产合格证》有效期在</w:t>
      </w:r>
      <w:r w:rsidRPr="005F1FAC">
        <w:rPr>
          <w:rFonts w:hint="eastAsia"/>
          <w:color w:val="000000"/>
          <w:sz w:val="24"/>
        </w:rPr>
        <w:t>1</w:t>
      </w:r>
      <w:r w:rsidRPr="00CB1186">
        <w:rPr>
          <w:rFonts w:hint="eastAsia"/>
          <w:color w:val="000000"/>
          <w:sz w:val="24"/>
        </w:rPr>
        <w:t>~</w:t>
      </w:r>
      <w:r w:rsidRPr="005F1FAC">
        <w:rPr>
          <w:rFonts w:hint="eastAsia"/>
          <w:color w:val="000000"/>
          <w:sz w:val="24"/>
        </w:rPr>
        <w:t>2</w:t>
      </w:r>
      <w:r w:rsidRPr="00CB1186">
        <w:rPr>
          <w:rFonts w:hint="eastAsia"/>
          <w:color w:val="000000"/>
          <w:sz w:val="24"/>
        </w:rPr>
        <w:t>月份的，须在</w:t>
      </w:r>
      <w:r w:rsidRPr="005F1FAC">
        <w:rPr>
          <w:rFonts w:hint="eastAsia"/>
          <w:color w:val="000000"/>
          <w:sz w:val="24"/>
        </w:rPr>
        <w:t>1</w:t>
      </w:r>
      <w:r w:rsidRPr="00CB1186">
        <w:rPr>
          <w:rFonts w:hint="eastAsia"/>
          <w:color w:val="000000"/>
          <w:sz w:val="24"/>
        </w:rPr>
        <w:t>月</w:t>
      </w:r>
      <w:r w:rsidRPr="005F1FAC">
        <w:rPr>
          <w:rFonts w:hint="eastAsia"/>
          <w:color w:val="000000"/>
          <w:sz w:val="24"/>
        </w:rPr>
        <w:t>31</w:t>
      </w:r>
      <w:r w:rsidRPr="00CB1186">
        <w:rPr>
          <w:rFonts w:hint="eastAsia"/>
          <w:color w:val="000000"/>
          <w:sz w:val="24"/>
        </w:rPr>
        <w:t>日前报送；有效期在</w:t>
      </w:r>
      <w:r w:rsidRPr="005F1FAC">
        <w:rPr>
          <w:rFonts w:hint="eastAsia"/>
          <w:color w:val="000000"/>
          <w:sz w:val="24"/>
        </w:rPr>
        <w:t>3</w:t>
      </w:r>
      <w:r w:rsidRPr="00CB1186">
        <w:rPr>
          <w:rFonts w:hint="eastAsia"/>
          <w:color w:val="000000"/>
          <w:sz w:val="24"/>
        </w:rPr>
        <w:t>月份的，须在</w:t>
      </w:r>
      <w:r w:rsidRPr="005F1FAC">
        <w:rPr>
          <w:rFonts w:hint="eastAsia"/>
          <w:color w:val="000000"/>
          <w:sz w:val="24"/>
        </w:rPr>
        <w:t>2</w:t>
      </w:r>
      <w:r w:rsidRPr="00CB1186">
        <w:rPr>
          <w:rFonts w:hint="eastAsia"/>
          <w:color w:val="000000"/>
          <w:sz w:val="24"/>
        </w:rPr>
        <w:t>月</w:t>
      </w:r>
      <w:r w:rsidRPr="005F1FAC">
        <w:rPr>
          <w:rFonts w:hint="eastAsia"/>
          <w:color w:val="000000"/>
          <w:sz w:val="24"/>
        </w:rPr>
        <w:t>28</w:t>
      </w:r>
      <w:r w:rsidRPr="00CB1186">
        <w:rPr>
          <w:rFonts w:hint="eastAsia"/>
          <w:color w:val="000000"/>
          <w:sz w:val="24"/>
        </w:rPr>
        <w:t>日前报送；有效期在</w:t>
      </w:r>
      <w:r w:rsidRPr="005F1FAC">
        <w:rPr>
          <w:rFonts w:hint="eastAsia"/>
          <w:color w:val="000000"/>
          <w:sz w:val="24"/>
        </w:rPr>
        <w:t>3</w:t>
      </w:r>
      <w:r w:rsidRPr="00CB1186">
        <w:rPr>
          <w:rFonts w:hint="eastAsia"/>
          <w:color w:val="000000"/>
          <w:sz w:val="24"/>
        </w:rPr>
        <w:t>月份以后到期的，须在</w:t>
      </w:r>
      <w:r w:rsidRPr="005F1FAC">
        <w:rPr>
          <w:rFonts w:hint="eastAsia"/>
          <w:color w:val="000000"/>
          <w:sz w:val="24"/>
        </w:rPr>
        <w:t>3</w:t>
      </w:r>
      <w:r w:rsidRPr="00CB1186">
        <w:rPr>
          <w:rFonts w:hint="eastAsia"/>
          <w:color w:val="000000"/>
          <w:sz w:val="24"/>
        </w:rPr>
        <w:t>月</w:t>
      </w:r>
      <w:r w:rsidRPr="005F1FAC">
        <w:rPr>
          <w:rFonts w:hint="eastAsia"/>
          <w:color w:val="000000"/>
          <w:sz w:val="24"/>
        </w:rPr>
        <w:t>31</w:t>
      </w:r>
      <w:r w:rsidRPr="00CB1186">
        <w:rPr>
          <w:rFonts w:hint="eastAsia"/>
          <w:color w:val="000000"/>
          <w:sz w:val="24"/>
        </w:rPr>
        <w:t>日前报送。填写如</w:t>
      </w:r>
      <w:r w:rsidRPr="00CB1186">
        <w:rPr>
          <w:rFonts w:hint="eastAsia"/>
          <w:color w:val="000000"/>
          <w:sz w:val="24"/>
        </w:rPr>
        <w:lastRenderedPageBreak/>
        <w:t>因时间受限的，经商议后酌情处理。</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四、安全生产合格证管理</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1</w:t>
      </w:r>
      <w:r w:rsidRPr="00CB1186">
        <w:rPr>
          <w:rFonts w:hint="eastAsia"/>
          <w:color w:val="000000"/>
          <w:sz w:val="24"/>
        </w:rPr>
        <w:t>、《安全生产合格证》分正本、副本，按统一格式、统一印制和统一核发的原则，由市</w:t>
      </w:r>
      <w:proofErr w:type="gramStart"/>
      <w:r w:rsidRPr="00CB1186">
        <w:rPr>
          <w:rFonts w:hint="eastAsia"/>
          <w:color w:val="000000"/>
          <w:sz w:val="24"/>
        </w:rPr>
        <w:t>设协统一</w:t>
      </w:r>
      <w:proofErr w:type="gramEnd"/>
      <w:r w:rsidRPr="00CB1186">
        <w:rPr>
          <w:rFonts w:hint="eastAsia"/>
          <w:color w:val="000000"/>
          <w:sz w:val="24"/>
        </w:rPr>
        <w:t>管理。</w:t>
      </w:r>
    </w:p>
    <w:p w:rsidR="00354071" w:rsidRPr="00CB1186" w:rsidRDefault="00354071" w:rsidP="00354071">
      <w:pPr>
        <w:spacing w:line="360" w:lineRule="auto"/>
        <w:ind w:firstLineChars="200" w:firstLine="480"/>
        <w:rPr>
          <w:color w:val="000000"/>
          <w:sz w:val="24"/>
        </w:rPr>
      </w:pPr>
      <w:r w:rsidRPr="005F1FAC">
        <w:rPr>
          <w:rFonts w:hint="eastAsia"/>
          <w:color w:val="000000"/>
          <w:sz w:val="24"/>
        </w:rPr>
        <w:t>2</w:t>
      </w:r>
      <w:r w:rsidRPr="00CB1186">
        <w:rPr>
          <w:rFonts w:hint="eastAsia"/>
          <w:color w:val="000000"/>
          <w:sz w:val="24"/>
        </w:rPr>
        <w:t>、《上海市设备维修安装企业能力等级证》吊销，《安全生产合格证》随之失效。</w:t>
      </w: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t>第六条 检查和管理</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取得《安全生产合格证》的企业应自觉接受发证机构对本企业的安全生产状况进行指导和管理。</w:t>
      </w:r>
    </w:p>
    <w:p w:rsidR="00354071" w:rsidRPr="00CB1186" w:rsidRDefault="00354071" w:rsidP="00354071">
      <w:pPr>
        <w:spacing w:line="360" w:lineRule="auto"/>
        <w:ind w:firstLineChars="200" w:firstLine="480"/>
        <w:rPr>
          <w:rFonts w:cs="Tahoma"/>
          <w:color w:val="000000"/>
          <w:sz w:val="24"/>
        </w:rPr>
      </w:pPr>
      <w:r w:rsidRPr="00CB1186">
        <w:rPr>
          <w:rFonts w:hint="eastAsia"/>
          <w:color w:val="000000"/>
          <w:sz w:val="24"/>
        </w:rPr>
        <w:t>发证机构不定期派遣安全专员对取得《安全生产合格证》的企业进行检查，对于不符合规定要求的，可给予警告、限期整改的处理。</w:t>
      </w:r>
      <w:r w:rsidRPr="00CB1186">
        <w:rPr>
          <w:rFonts w:cs="Tahoma" w:hint="eastAsia"/>
          <w:color w:val="000000"/>
          <w:sz w:val="24"/>
        </w:rPr>
        <w:t>企业有下列情况之一的，发证机构将吊销其</w:t>
      </w:r>
      <w:r w:rsidRPr="00CB1186">
        <w:rPr>
          <w:rFonts w:hint="eastAsia"/>
          <w:color w:val="000000"/>
          <w:sz w:val="24"/>
        </w:rPr>
        <w:t>《安全生产合格证》</w:t>
      </w:r>
      <w:r w:rsidRPr="00CB1186">
        <w:rPr>
          <w:rFonts w:cs="Tahoma" w:hint="eastAsia"/>
          <w:color w:val="000000"/>
          <w:sz w:val="24"/>
        </w:rPr>
        <w:t>，并在“中国东方设备网”上告示。</w:t>
      </w:r>
      <w:r w:rsidRPr="00CB1186">
        <w:rPr>
          <w:rFonts w:cs="Tahoma" w:hint="eastAsia"/>
          <w:color w:val="000000"/>
          <w:sz w:val="24"/>
        </w:rPr>
        <w:t xml:space="preserve"> </w:t>
      </w:r>
    </w:p>
    <w:p w:rsidR="00354071" w:rsidRPr="00CB1186" w:rsidRDefault="00354071" w:rsidP="00354071">
      <w:pPr>
        <w:spacing w:line="360" w:lineRule="auto"/>
        <w:ind w:firstLineChars="192" w:firstLine="461"/>
        <w:rPr>
          <w:rFonts w:cs="Tahoma"/>
          <w:color w:val="000000"/>
          <w:sz w:val="24"/>
        </w:rPr>
      </w:pPr>
      <w:r w:rsidRPr="00CB1186">
        <w:rPr>
          <w:rFonts w:cs="Tahoma" w:hint="eastAsia"/>
          <w:color w:val="000000"/>
          <w:sz w:val="24"/>
        </w:rPr>
        <w:t>一、</w:t>
      </w:r>
      <w:r w:rsidRPr="00CB1186">
        <w:rPr>
          <w:rFonts w:hint="eastAsia"/>
          <w:color w:val="000000"/>
          <w:sz w:val="24"/>
        </w:rPr>
        <w:t>因伤亡事故造成严重影响和后果的</w:t>
      </w:r>
      <w:r w:rsidRPr="00CB1186">
        <w:rPr>
          <w:rFonts w:cs="Tahoma" w:hint="eastAsia"/>
          <w:color w:val="000000"/>
          <w:sz w:val="24"/>
        </w:rPr>
        <w:t>；</w:t>
      </w:r>
    </w:p>
    <w:p w:rsidR="00354071" w:rsidRPr="00CB1186" w:rsidRDefault="00354071" w:rsidP="00354071">
      <w:pPr>
        <w:spacing w:line="360" w:lineRule="auto"/>
        <w:ind w:firstLineChars="192" w:firstLine="461"/>
        <w:rPr>
          <w:rFonts w:cs="Tahoma"/>
          <w:color w:val="000000"/>
          <w:sz w:val="24"/>
        </w:rPr>
      </w:pPr>
      <w:r w:rsidRPr="00CB1186">
        <w:rPr>
          <w:rFonts w:cs="Tahoma" w:hint="eastAsia"/>
          <w:color w:val="000000"/>
          <w:sz w:val="24"/>
        </w:rPr>
        <w:t>二、</w:t>
      </w:r>
      <w:r w:rsidRPr="00CB1186">
        <w:rPr>
          <w:rFonts w:hint="eastAsia"/>
          <w:color w:val="000000"/>
          <w:sz w:val="24"/>
        </w:rPr>
        <w:t>对复核不合格或逾期六个月未办理复核的</w:t>
      </w:r>
      <w:r w:rsidRPr="00CB1186">
        <w:rPr>
          <w:rFonts w:cs="Tahoma" w:hint="eastAsia"/>
          <w:color w:val="000000"/>
          <w:sz w:val="24"/>
        </w:rPr>
        <w:t>；</w:t>
      </w:r>
      <w:r w:rsidRPr="00CB1186">
        <w:rPr>
          <w:rFonts w:cs="Tahoma" w:hint="eastAsia"/>
          <w:color w:val="000000"/>
          <w:sz w:val="24"/>
        </w:rPr>
        <w:t xml:space="preserve">           </w:t>
      </w:r>
    </w:p>
    <w:p w:rsidR="00354071" w:rsidRPr="00CB1186" w:rsidRDefault="00354071" w:rsidP="00354071">
      <w:pPr>
        <w:spacing w:line="360" w:lineRule="auto"/>
        <w:ind w:firstLineChars="192" w:firstLine="461"/>
        <w:rPr>
          <w:rFonts w:cs="Tahoma"/>
          <w:color w:val="000000"/>
          <w:sz w:val="24"/>
        </w:rPr>
      </w:pPr>
      <w:r w:rsidRPr="00CB1186">
        <w:rPr>
          <w:rFonts w:cs="Tahoma" w:hint="eastAsia"/>
          <w:color w:val="000000"/>
          <w:sz w:val="24"/>
        </w:rPr>
        <w:t>三、将《安全生产合格证》转让、出借其他企业使用的；</w:t>
      </w:r>
    </w:p>
    <w:p w:rsidR="00354071" w:rsidRPr="00CB1186" w:rsidRDefault="00354071" w:rsidP="00354071">
      <w:pPr>
        <w:spacing w:line="360" w:lineRule="auto"/>
        <w:ind w:firstLineChars="192" w:firstLine="461"/>
        <w:rPr>
          <w:rFonts w:cs="Tahoma"/>
          <w:color w:val="000000"/>
          <w:sz w:val="24"/>
        </w:rPr>
      </w:pPr>
      <w:r w:rsidRPr="00CB1186">
        <w:rPr>
          <w:rFonts w:cs="Tahoma" w:hint="eastAsia"/>
          <w:color w:val="000000"/>
          <w:sz w:val="24"/>
        </w:rPr>
        <w:t>四、其他违反规定的经营活动。</w:t>
      </w:r>
    </w:p>
    <w:p w:rsidR="00354071" w:rsidRPr="00CB1186" w:rsidRDefault="00354071" w:rsidP="00354071">
      <w:pPr>
        <w:spacing w:line="360" w:lineRule="auto"/>
        <w:ind w:firstLineChars="200" w:firstLine="482"/>
        <w:rPr>
          <w:rFonts w:ascii="黑体" w:eastAsia="黑体" w:hAnsi="黑体"/>
          <w:b/>
          <w:color w:val="000000"/>
          <w:sz w:val="24"/>
        </w:rPr>
      </w:pPr>
      <w:r w:rsidRPr="00CB1186">
        <w:rPr>
          <w:rFonts w:ascii="黑体" w:eastAsia="黑体" w:hAnsi="黑体" w:hint="eastAsia"/>
          <w:b/>
          <w:color w:val="000000"/>
          <w:sz w:val="24"/>
        </w:rPr>
        <w:t>第七条 附则</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本办法的</w:t>
      </w:r>
      <w:bookmarkStart w:id="1" w:name="_GoBack"/>
      <w:bookmarkEnd w:id="1"/>
      <w:r w:rsidRPr="00CB1186">
        <w:rPr>
          <w:rFonts w:hint="eastAsia"/>
          <w:color w:val="000000"/>
          <w:sz w:val="24"/>
        </w:rPr>
        <w:t>解释权属上海市设备管理协会。</w:t>
      </w:r>
    </w:p>
    <w:p w:rsidR="00354071" w:rsidRPr="00CB1186" w:rsidRDefault="00354071" w:rsidP="00354071">
      <w:pPr>
        <w:spacing w:line="360" w:lineRule="auto"/>
        <w:ind w:firstLineChars="200" w:firstLine="480"/>
        <w:rPr>
          <w:color w:val="000000"/>
          <w:sz w:val="24"/>
        </w:rPr>
      </w:pPr>
      <w:r w:rsidRPr="00CB1186">
        <w:rPr>
          <w:rFonts w:hint="eastAsia"/>
          <w:color w:val="000000"/>
          <w:sz w:val="24"/>
        </w:rPr>
        <w:t>本办法自颁布之日起施行。</w:t>
      </w:r>
    </w:p>
    <w:p w:rsidR="00042AFD" w:rsidRPr="00354071" w:rsidRDefault="00042AFD"/>
    <w:sectPr w:rsidR="00042AFD" w:rsidRPr="00354071" w:rsidSect="00F35520">
      <w:footerReference w:type="default" r:id="rId6"/>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F8" w:rsidRDefault="008C3FF8" w:rsidP="00F35520">
      <w:r>
        <w:separator/>
      </w:r>
    </w:p>
  </w:endnote>
  <w:endnote w:type="continuationSeparator" w:id="0">
    <w:p w:rsidR="008C3FF8" w:rsidRDefault="008C3FF8" w:rsidP="00F35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20" w:rsidRDefault="00F35520">
    <w:pPr>
      <w:pStyle w:val="a5"/>
      <w:jc w:val="center"/>
    </w:pPr>
  </w:p>
  <w:p w:rsidR="00F35520" w:rsidRDefault="00F355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F8" w:rsidRDefault="008C3FF8" w:rsidP="00F35520">
      <w:r>
        <w:separator/>
      </w:r>
    </w:p>
  </w:footnote>
  <w:footnote w:type="continuationSeparator" w:id="0">
    <w:p w:rsidR="008C3FF8" w:rsidRDefault="008C3FF8" w:rsidP="00F35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071"/>
    <w:rsid w:val="00042AFD"/>
    <w:rsid w:val="00354071"/>
    <w:rsid w:val="003F6F30"/>
    <w:rsid w:val="006E56A5"/>
    <w:rsid w:val="0070132C"/>
    <w:rsid w:val="00713D09"/>
    <w:rsid w:val="007425E3"/>
    <w:rsid w:val="007A296C"/>
    <w:rsid w:val="007F0758"/>
    <w:rsid w:val="00893BDA"/>
    <w:rsid w:val="008C3FF8"/>
    <w:rsid w:val="00B0425B"/>
    <w:rsid w:val="00CB27CB"/>
    <w:rsid w:val="00CF502A"/>
    <w:rsid w:val="00D470FC"/>
    <w:rsid w:val="00D619DB"/>
    <w:rsid w:val="00D81B04"/>
    <w:rsid w:val="00F35520"/>
    <w:rsid w:val="00FC5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7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540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4071"/>
    <w:rPr>
      <w:rFonts w:ascii="Times New Roman" w:eastAsia="宋体" w:hAnsi="Times New Roman" w:cs="Times New Roman"/>
      <w:b/>
      <w:bCs/>
      <w:kern w:val="44"/>
      <w:sz w:val="44"/>
      <w:szCs w:val="44"/>
    </w:rPr>
  </w:style>
  <w:style w:type="paragraph" w:customStyle="1" w:styleId="Char">
    <w:name w:val="Char"/>
    <w:basedOn w:val="a"/>
    <w:rsid w:val="00354071"/>
    <w:pPr>
      <w:adjustRightInd w:val="0"/>
      <w:spacing w:line="312" w:lineRule="atLeast"/>
    </w:pPr>
    <w:rPr>
      <w:b/>
      <w:bCs/>
      <w:kern w:val="0"/>
      <w:sz w:val="36"/>
      <w:szCs w:val="32"/>
    </w:rPr>
  </w:style>
  <w:style w:type="paragraph" w:styleId="a3">
    <w:name w:val="Normal (Web)"/>
    <w:basedOn w:val="a"/>
    <w:uiPriority w:val="99"/>
    <w:semiHidden/>
    <w:unhideWhenUsed/>
    <w:rsid w:val="00354071"/>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semiHidden/>
    <w:unhideWhenUsed/>
    <w:rsid w:val="00F355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35520"/>
    <w:rPr>
      <w:rFonts w:ascii="Times New Roman" w:eastAsia="宋体" w:hAnsi="Times New Roman" w:cs="Times New Roman"/>
      <w:sz w:val="18"/>
      <w:szCs w:val="18"/>
    </w:rPr>
  </w:style>
  <w:style w:type="paragraph" w:styleId="a5">
    <w:name w:val="footer"/>
    <w:basedOn w:val="a"/>
    <w:link w:val="Char1"/>
    <w:uiPriority w:val="99"/>
    <w:unhideWhenUsed/>
    <w:rsid w:val="00F35520"/>
    <w:pPr>
      <w:tabs>
        <w:tab w:val="center" w:pos="4153"/>
        <w:tab w:val="right" w:pos="8306"/>
      </w:tabs>
      <w:snapToGrid w:val="0"/>
      <w:jc w:val="left"/>
    </w:pPr>
    <w:rPr>
      <w:sz w:val="18"/>
      <w:szCs w:val="18"/>
    </w:rPr>
  </w:style>
  <w:style w:type="character" w:customStyle="1" w:styleId="Char1">
    <w:name w:val="页脚 Char"/>
    <w:basedOn w:val="a0"/>
    <w:link w:val="a5"/>
    <w:uiPriority w:val="99"/>
    <w:rsid w:val="00F355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88053172">
      <w:bodyDiv w:val="1"/>
      <w:marLeft w:val="0"/>
      <w:marRight w:val="0"/>
      <w:marTop w:val="0"/>
      <w:marBottom w:val="0"/>
      <w:divBdr>
        <w:top w:val="none" w:sz="0" w:space="0" w:color="auto"/>
        <w:left w:val="none" w:sz="0" w:space="0" w:color="auto"/>
        <w:bottom w:val="none" w:sz="0" w:space="0" w:color="auto"/>
        <w:right w:val="none" w:sz="0" w:space="0" w:color="auto"/>
      </w:divBdr>
      <w:divsChild>
        <w:div w:id="534078908">
          <w:marLeft w:val="0"/>
          <w:marRight w:val="0"/>
          <w:marTop w:val="0"/>
          <w:marBottom w:val="0"/>
          <w:divBdr>
            <w:top w:val="none" w:sz="0" w:space="0" w:color="auto"/>
            <w:left w:val="none" w:sz="0" w:space="0" w:color="auto"/>
            <w:bottom w:val="none" w:sz="0" w:space="0" w:color="auto"/>
            <w:right w:val="none" w:sz="0" w:space="0" w:color="auto"/>
          </w:divBdr>
        </w:div>
        <w:div w:id="1947730592">
          <w:marLeft w:val="0"/>
          <w:marRight w:val="0"/>
          <w:marTop w:val="0"/>
          <w:marBottom w:val="0"/>
          <w:divBdr>
            <w:top w:val="none" w:sz="0" w:space="0" w:color="auto"/>
            <w:left w:val="none" w:sz="0" w:space="0" w:color="auto"/>
            <w:bottom w:val="none" w:sz="0" w:space="0" w:color="auto"/>
            <w:right w:val="none" w:sz="0" w:space="0" w:color="auto"/>
          </w:divBdr>
        </w:div>
        <w:div w:id="87380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XRH</dc:creator>
  <cp:lastModifiedBy>cndfsb</cp:lastModifiedBy>
  <cp:revision>3</cp:revision>
  <cp:lastPrinted>2018-06-25T02:16:00Z</cp:lastPrinted>
  <dcterms:created xsi:type="dcterms:W3CDTF">2018-06-25T02:37:00Z</dcterms:created>
  <dcterms:modified xsi:type="dcterms:W3CDTF">2018-06-25T02:37:00Z</dcterms:modified>
</cp:coreProperties>
</file>